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D756E" w14:textId="2ABD187F" w:rsidR="00F23DA4" w:rsidRPr="00F23DA4" w:rsidRDefault="00F23DA4" w:rsidP="00F23DA4">
      <w:pPr>
        <w:shd w:val="clear" w:color="auto" w:fill="92D050"/>
        <w:jc w:val="center"/>
        <w:rPr>
          <w:rFonts w:ascii="Arial" w:hAnsi="Arial"/>
          <w:b/>
          <w:bCs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F23DA4">
        <w:rPr>
          <w:rFonts w:ascii="Arial" w:hAnsi="Arial"/>
          <w:b/>
          <w:bCs/>
          <w:sz w:val="20"/>
          <w:szCs w:val="20"/>
        </w:rPr>
        <w:br/>
      </w:r>
      <w:r w:rsidRPr="00F23DA4">
        <w:rPr>
          <w:rFonts w:ascii="Arial" w:hAnsi="Arial"/>
          <w:b/>
          <w:bCs/>
          <w:color w:val="70AD47"/>
          <w:spacing w:val="10"/>
          <w:sz w:val="96"/>
          <w:szCs w:val="9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INFORMATIVA</w:t>
      </w:r>
    </w:p>
    <w:p w14:paraId="075FBF29" w14:textId="70740C91" w:rsidR="00F23DA4" w:rsidRPr="00F23DA4" w:rsidRDefault="00F23DA4" w:rsidP="00F23DA4">
      <w:pPr>
        <w:jc w:val="center"/>
        <w:rPr>
          <w:rFonts w:ascii="Arial" w:hAnsi="Arial"/>
          <w:b/>
          <w:bCs/>
          <w:sz w:val="40"/>
          <w:szCs w:val="40"/>
        </w:rPr>
      </w:pPr>
      <w:r w:rsidRPr="00987102">
        <w:rPr>
          <w:rFonts w:ascii="Arial" w:hAnsi="Arial"/>
          <w:sz w:val="16"/>
          <w:szCs w:val="16"/>
        </w:rPr>
        <w:br/>
      </w:r>
      <w:r w:rsidRPr="00F23DA4">
        <w:rPr>
          <w:rFonts w:ascii="Arial" w:hAnsi="Arial"/>
          <w:sz w:val="44"/>
          <w:szCs w:val="44"/>
        </w:rPr>
        <w:t>Da</w:t>
      </w:r>
      <w:r w:rsidRPr="00F23DA4">
        <w:rPr>
          <w:rFonts w:ascii="Arial" w:hAnsi="Arial"/>
          <w:b/>
          <w:bCs/>
          <w:sz w:val="44"/>
          <w:szCs w:val="44"/>
        </w:rPr>
        <w:t xml:space="preserve"> </w:t>
      </w:r>
      <w:r w:rsidRPr="00F23DA4">
        <w:rPr>
          <w:rFonts w:ascii="Arial" w:hAnsi="Arial"/>
          <w:b/>
          <w:bCs/>
          <w:sz w:val="40"/>
          <w:szCs w:val="40"/>
        </w:rPr>
        <w:t>VENERDÌ 15 OTTOBRE 2021</w:t>
      </w:r>
    </w:p>
    <w:p w14:paraId="6B87E543" w14:textId="0AF9E6ED" w:rsidR="00F23DA4" w:rsidRPr="00F23DA4" w:rsidRDefault="00F23DA4" w:rsidP="00F23DA4">
      <w:pPr>
        <w:jc w:val="center"/>
        <w:rPr>
          <w:rFonts w:ascii="Arial" w:hAnsi="Arial"/>
          <w:b/>
          <w:bCs/>
          <w:sz w:val="32"/>
          <w:szCs w:val="32"/>
        </w:rPr>
      </w:pPr>
      <w:r w:rsidRPr="00F23DA4">
        <w:rPr>
          <w:rFonts w:ascii="Arial" w:hAnsi="Arial"/>
          <w:b/>
          <w:bCs/>
          <w:sz w:val="32"/>
          <w:szCs w:val="32"/>
        </w:rPr>
        <w:t>In seguito all’entrata in vigore del decreto legge 127/2021,</w:t>
      </w:r>
    </w:p>
    <w:p w14:paraId="29C258FE" w14:textId="301CD995" w:rsidR="00F23DA4" w:rsidRPr="00F23DA4" w:rsidRDefault="00F23DA4" w:rsidP="00F23DA4">
      <w:pPr>
        <w:jc w:val="center"/>
        <w:rPr>
          <w:rFonts w:ascii="Arial" w:hAnsi="Arial"/>
          <w:b/>
          <w:bCs/>
          <w:sz w:val="52"/>
          <w:szCs w:val="52"/>
        </w:rPr>
      </w:pPr>
      <w:r w:rsidRPr="00987102">
        <w:rPr>
          <w:rFonts w:ascii="Arial" w:hAnsi="Arial"/>
          <w:b/>
          <w:bCs/>
          <w:noProof/>
          <w:sz w:val="2"/>
          <w:szCs w:val="2"/>
        </w:rPr>
        <w:drawing>
          <wp:anchor distT="0" distB="0" distL="114300" distR="114300" simplePos="0" relativeHeight="251658240" behindDoc="0" locked="0" layoutInCell="1" allowOverlap="1" wp14:anchorId="164D80D6" wp14:editId="4A1C9FB9">
            <wp:simplePos x="0" y="0"/>
            <wp:positionH relativeFrom="column">
              <wp:posOffset>101600</wp:posOffset>
            </wp:positionH>
            <wp:positionV relativeFrom="paragraph">
              <wp:posOffset>1313621</wp:posOffset>
            </wp:positionV>
            <wp:extent cx="1917700" cy="2937510"/>
            <wp:effectExtent l="0" t="0" r="635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293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7102">
        <w:rPr>
          <w:rFonts w:ascii="Arial" w:hAnsi="Arial"/>
          <w:b/>
          <w:bCs/>
          <w:sz w:val="20"/>
          <w:szCs w:val="20"/>
        </w:rPr>
        <w:br/>
      </w:r>
      <w:r w:rsidRPr="00F23DA4">
        <w:rPr>
          <w:rFonts w:ascii="Arial" w:hAnsi="Arial"/>
          <w:b/>
          <w:bCs/>
          <w:sz w:val="52"/>
          <w:szCs w:val="52"/>
        </w:rPr>
        <w:t>PER ACCEDERE NEI LUOGHI DI LAVORO</w:t>
      </w:r>
    </w:p>
    <w:p w14:paraId="05858BF1" w14:textId="076D05E3" w:rsidR="00F23DA4" w:rsidRPr="00F23DA4" w:rsidRDefault="00987102" w:rsidP="00F23DA4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>
        <w:rPr>
          <w:rFonts w:ascii="Arial" w:hAnsi="Arial"/>
          <w:sz w:val="32"/>
          <w:szCs w:val="32"/>
        </w:rPr>
        <w:tab/>
      </w:r>
      <w:r w:rsidR="00F23DA4" w:rsidRPr="00F23DA4">
        <w:rPr>
          <w:rFonts w:ascii="Arial" w:hAnsi="Arial"/>
          <w:sz w:val="32"/>
          <w:szCs w:val="32"/>
        </w:rPr>
        <w:t>Sarà obbligatorio essere in possesso di</w:t>
      </w:r>
    </w:p>
    <w:p w14:paraId="008681A6" w14:textId="212741B0" w:rsidR="00F23DA4" w:rsidRPr="00F23DA4" w:rsidRDefault="00F23DA4" w:rsidP="00F23DA4">
      <w:pPr>
        <w:jc w:val="center"/>
        <w:rPr>
          <w:rFonts w:ascii="Arial" w:hAnsi="Arial"/>
          <w:b/>
          <w:bCs/>
          <w:sz w:val="40"/>
          <w:szCs w:val="40"/>
        </w:rPr>
      </w:pPr>
      <w:r w:rsidRPr="00F23DA4">
        <w:rPr>
          <w:rFonts w:ascii="Arial" w:hAnsi="Arial"/>
          <w:b/>
          <w:bCs/>
          <w:sz w:val="40"/>
          <w:szCs w:val="40"/>
        </w:rPr>
        <w:t>CERTIFICAZIONE VERDE COVID-19 – GREEN PASS</w:t>
      </w:r>
    </w:p>
    <w:p w14:paraId="7A0FCDDB" w14:textId="4B59515B" w:rsidR="00F23DA4" w:rsidRPr="00987102" w:rsidRDefault="00F23DA4">
      <w:pPr>
        <w:rPr>
          <w:rFonts w:ascii="Arial" w:hAnsi="Arial"/>
          <w:b/>
          <w:bCs/>
          <w:sz w:val="18"/>
          <w:szCs w:val="18"/>
        </w:rPr>
      </w:pPr>
    </w:p>
    <w:p w14:paraId="3C92E135" w14:textId="1316AACD" w:rsidR="00F23DA4" w:rsidRPr="00514ED4" w:rsidRDefault="00F23DA4" w:rsidP="00F23DA4">
      <w:pPr>
        <w:pStyle w:val="Paragrafoelenco"/>
        <w:numPr>
          <w:ilvl w:val="0"/>
          <w:numId w:val="3"/>
        </w:numPr>
        <w:jc w:val="both"/>
        <w:rPr>
          <w:rFonts w:ascii="Arial" w:hAnsi="Arial"/>
          <w:sz w:val="28"/>
          <w:szCs w:val="28"/>
        </w:rPr>
      </w:pPr>
      <w:r w:rsidRPr="00514ED4">
        <w:rPr>
          <w:rFonts w:ascii="Arial" w:hAnsi="Arial"/>
          <w:sz w:val="28"/>
          <w:szCs w:val="28"/>
        </w:rPr>
        <w:t>L’esibizione del green pass non è richiesta esclusivamente per le persone esentate dalla campagna vaccinale. Ai lavoratori esentati sarà consentito l’accesso in azienda previa esibizione di idonea certificazione medica.</w:t>
      </w:r>
    </w:p>
    <w:p w14:paraId="58B2CC32" w14:textId="77777777" w:rsidR="00F23DA4" w:rsidRDefault="00F23DA4" w:rsidP="00F23DA4">
      <w:pPr>
        <w:jc w:val="both"/>
        <w:rPr>
          <w:rFonts w:ascii="Arial" w:hAnsi="Arial"/>
          <w:b/>
          <w:bCs/>
          <w:sz w:val="28"/>
          <w:szCs w:val="28"/>
        </w:rPr>
      </w:pPr>
    </w:p>
    <w:p w14:paraId="2165B97E" w14:textId="1AFFC7CA" w:rsidR="00F23DA4" w:rsidRPr="00514ED4" w:rsidRDefault="00F23DA4" w:rsidP="00F23DA4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 w:rsidRPr="00514ED4">
        <w:rPr>
          <w:rFonts w:ascii="Arial" w:hAnsi="Arial"/>
          <w:sz w:val="28"/>
          <w:szCs w:val="28"/>
        </w:rPr>
        <w:t xml:space="preserve">Chi non </w:t>
      </w:r>
      <w:r w:rsidR="00514ED4">
        <w:rPr>
          <w:rFonts w:ascii="Arial" w:hAnsi="Arial"/>
          <w:sz w:val="28"/>
          <w:szCs w:val="28"/>
        </w:rPr>
        <w:t xml:space="preserve">è </w:t>
      </w:r>
      <w:r w:rsidRPr="00514ED4">
        <w:rPr>
          <w:rFonts w:ascii="Arial" w:hAnsi="Arial"/>
          <w:sz w:val="28"/>
          <w:szCs w:val="28"/>
        </w:rPr>
        <w:t xml:space="preserve">in possesso o non </w:t>
      </w:r>
      <w:r w:rsidR="00514ED4">
        <w:rPr>
          <w:rFonts w:ascii="Arial" w:hAnsi="Arial"/>
          <w:sz w:val="28"/>
          <w:szCs w:val="28"/>
        </w:rPr>
        <w:t xml:space="preserve">esibisce </w:t>
      </w:r>
      <w:r w:rsidRPr="00514ED4">
        <w:rPr>
          <w:rFonts w:ascii="Arial" w:hAnsi="Arial"/>
          <w:sz w:val="28"/>
          <w:szCs w:val="28"/>
        </w:rPr>
        <w:t xml:space="preserve">il green pass non </w:t>
      </w:r>
      <w:r w:rsidR="00514ED4">
        <w:rPr>
          <w:rFonts w:ascii="Arial" w:hAnsi="Arial"/>
          <w:sz w:val="28"/>
          <w:szCs w:val="28"/>
        </w:rPr>
        <w:t xml:space="preserve">può </w:t>
      </w:r>
      <w:r w:rsidRPr="00514ED4">
        <w:rPr>
          <w:rFonts w:ascii="Arial" w:hAnsi="Arial"/>
          <w:sz w:val="28"/>
          <w:szCs w:val="28"/>
        </w:rPr>
        <w:t xml:space="preserve">accedere nei locali aziendali né prestare attività lavorativa. </w:t>
      </w:r>
      <w:r w:rsidR="00514ED4">
        <w:rPr>
          <w:rFonts w:ascii="Arial" w:hAnsi="Arial"/>
          <w:sz w:val="28"/>
          <w:szCs w:val="28"/>
        </w:rPr>
        <w:t xml:space="preserve">Deve </w:t>
      </w:r>
      <w:r w:rsidRPr="00514ED4">
        <w:rPr>
          <w:rFonts w:ascii="Arial" w:hAnsi="Arial"/>
          <w:sz w:val="28"/>
          <w:szCs w:val="28"/>
        </w:rPr>
        <w:t>pertanto allontanarsi dall’azienda e</w:t>
      </w:r>
      <w:r w:rsidR="00514ED4">
        <w:rPr>
          <w:rFonts w:ascii="Arial" w:hAnsi="Arial"/>
          <w:sz w:val="28"/>
          <w:szCs w:val="28"/>
        </w:rPr>
        <w:t xml:space="preserve">d essere </w:t>
      </w:r>
      <w:r w:rsidRPr="00514ED4">
        <w:rPr>
          <w:rFonts w:ascii="Arial" w:hAnsi="Arial"/>
          <w:sz w:val="28"/>
          <w:szCs w:val="28"/>
        </w:rPr>
        <w:t>considerato assente ingiustificato senza diritto ad alcuna retribuzione, fino alla esibizione del green pass.</w:t>
      </w:r>
    </w:p>
    <w:p w14:paraId="5042933E" w14:textId="77777777" w:rsidR="00F23DA4" w:rsidRPr="00F23DA4" w:rsidRDefault="00F23DA4" w:rsidP="00F23DA4">
      <w:pPr>
        <w:jc w:val="both"/>
        <w:rPr>
          <w:rFonts w:ascii="Arial" w:hAnsi="Arial"/>
          <w:b/>
          <w:bCs/>
          <w:sz w:val="28"/>
          <w:szCs w:val="28"/>
        </w:rPr>
      </w:pPr>
    </w:p>
    <w:p w14:paraId="170868AF" w14:textId="17DFDB92" w:rsidR="00F23DA4" w:rsidRPr="00514ED4" w:rsidRDefault="00F23DA4" w:rsidP="00F23DA4">
      <w:pPr>
        <w:pStyle w:val="Paragrafoelenco"/>
        <w:numPr>
          <w:ilvl w:val="0"/>
          <w:numId w:val="1"/>
        </w:numPr>
        <w:jc w:val="both"/>
        <w:rPr>
          <w:rFonts w:ascii="Arial" w:hAnsi="Arial"/>
          <w:sz w:val="28"/>
          <w:szCs w:val="28"/>
        </w:rPr>
      </w:pPr>
      <w:r w:rsidRPr="00514ED4">
        <w:rPr>
          <w:rFonts w:ascii="Arial" w:hAnsi="Arial"/>
          <w:sz w:val="28"/>
          <w:szCs w:val="28"/>
        </w:rPr>
        <w:t xml:space="preserve">L’accesso ai luoghi di lavoro in violazione degli obblighi di verifica è punito con la sanzione da 600 a 1500 euro. Restano ferme le conseguenze disciplinari secondo il rispettivo ordinamento di settore (art.3 dl 127/2021 commi 8 e 9 </w:t>
      </w:r>
    </w:p>
    <w:p w14:paraId="400BEEE3" w14:textId="5D1466A9" w:rsidR="00F23DA4" w:rsidRDefault="00F23DA4" w:rsidP="00514ED4">
      <w:pPr>
        <w:jc w:val="right"/>
        <w:rPr>
          <w:rFonts w:ascii="Arial" w:hAnsi="Arial"/>
          <w:sz w:val="28"/>
          <w:szCs w:val="28"/>
        </w:rPr>
      </w:pPr>
      <w:r w:rsidRPr="00514ED4">
        <w:rPr>
          <w:rFonts w:ascii="Arial" w:hAnsi="Arial"/>
          <w:sz w:val="28"/>
          <w:szCs w:val="28"/>
        </w:rPr>
        <w:t>La Direzione</w:t>
      </w:r>
    </w:p>
    <w:p w14:paraId="21D51A25" w14:textId="77777777" w:rsidR="00DA470D" w:rsidRPr="00DA470D" w:rsidRDefault="00987102" w:rsidP="00DA470D">
      <w:pPr>
        <w:jc w:val="center"/>
        <w:rPr>
          <w:rFonts w:ascii="Arial" w:hAnsi="Arial"/>
          <w:sz w:val="28"/>
          <w:szCs w:val="28"/>
        </w:rPr>
      </w:pPr>
      <w:r w:rsidRPr="00DA470D">
        <w:rPr>
          <w:rFonts w:ascii="Arial" w:hAnsi="Arial" w:cs="Arial"/>
          <w:sz w:val="28"/>
          <w:szCs w:val="28"/>
          <w:shd w:val="clear" w:color="auto" w:fill="C5E0B3" w:themeFill="accent6" w:themeFillTint="66"/>
        </w:rPr>
        <w:t>Incaricato/i al controllo ai sensi comma 5 art. 3 D.L. 127/202</w:t>
      </w:r>
      <w:r w:rsidR="00DA470D" w:rsidRPr="00DA470D">
        <w:rPr>
          <w:rFonts w:ascii="Arial" w:hAnsi="Arial"/>
          <w:sz w:val="28"/>
          <w:szCs w:val="28"/>
        </w:rPr>
        <w:tab/>
      </w:r>
    </w:p>
    <w:p w14:paraId="04407A82" w14:textId="77777777" w:rsidR="00DA470D" w:rsidRPr="00DA470D" w:rsidRDefault="00987102" w:rsidP="00DA470D">
      <w:pPr>
        <w:jc w:val="center"/>
        <w:rPr>
          <w:rFonts w:ascii="Arial" w:hAnsi="Arial"/>
          <w:sz w:val="24"/>
          <w:szCs w:val="24"/>
        </w:rPr>
      </w:pPr>
      <w:r w:rsidRPr="00DA470D">
        <w:rPr>
          <w:rFonts w:ascii="Arial" w:hAnsi="Arial"/>
          <w:sz w:val="24"/>
          <w:szCs w:val="24"/>
        </w:rPr>
        <w:t>Sig. ________________________________________</w:t>
      </w:r>
      <w:r w:rsidR="00DA470D" w:rsidRPr="00DA470D">
        <w:rPr>
          <w:rFonts w:ascii="Arial" w:hAnsi="Arial"/>
          <w:sz w:val="24"/>
          <w:szCs w:val="24"/>
        </w:rPr>
        <w:t xml:space="preserve"> </w:t>
      </w:r>
    </w:p>
    <w:p w14:paraId="72B33769" w14:textId="38A889FF" w:rsidR="00987102" w:rsidRPr="00DA470D" w:rsidRDefault="00DA470D" w:rsidP="00DA470D">
      <w:pPr>
        <w:jc w:val="center"/>
        <w:rPr>
          <w:rFonts w:ascii="Arial" w:hAnsi="Arial"/>
          <w:sz w:val="24"/>
          <w:szCs w:val="24"/>
        </w:rPr>
      </w:pPr>
      <w:r w:rsidRPr="00DA470D">
        <w:rPr>
          <w:rFonts w:ascii="Arial" w:hAnsi="Arial"/>
          <w:sz w:val="24"/>
          <w:szCs w:val="24"/>
        </w:rPr>
        <w:t>Sig. ________________________________________</w:t>
      </w:r>
    </w:p>
    <w:sectPr w:rsidR="00987102" w:rsidRPr="00DA470D" w:rsidSect="00F23DA4">
      <w:pgSz w:w="11906" w:h="16838"/>
      <w:pgMar w:top="993" w:right="1134" w:bottom="709" w:left="1134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2BA8"/>
    <w:multiLevelType w:val="hybridMultilevel"/>
    <w:tmpl w:val="2EA6242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F60AAF"/>
    <w:multiLevelType w:val="hybridMultilevel"/>
    <w:tmpl w:val="F4143D5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60499"/>
    <w:multiLevelType w:val="hybridMultilevel"/>
    <w:tmpl w:val="472E046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A4"/>
    <w:rsid w:val="00255DE6"/>
    <w:rsid w:val="00514ED4"/>
    <w:rsid w:val="00987102"/>
    <w:rsid w:val="00DA470D"/>
    <w:rsid w:val="00F2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EC86F"/>
  <w15:chartTrackingRefBased/>
  <w15:docId w15:val="{F86173DD-FAE3-40FE-9EE9-D47D6C9D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23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Assenti</dc:creator>
  <cp:keywords/>
  <dc:description/>
  <cp:lastModifiedBy>Assenti</cp:lastModifiedBy>
  <cp:revision>4</cp:revision>
  <dcterms:created xsi:type="dcterms:W3CDTF">2021-10-04T17:57:00Z</dcterms:created>
  <dcterms:modified xsi:type="dcterms:W3CDTF">2021-10-08T18:35:00Z</dcterms:modified>
</cp:coreProperties>
</file>